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color w:val="0000FF"/>
          <w:sz w:val="24"/>
          <w:szCs w:val="24"/>
          <w:lang w:eastAsia="et-EE"/>
        </w:rPr>
      </w:pPr>
    </w:p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color w:val="0000FF"/>
          <w:sz w:val="24"/>
          <w:szCs w:val="24"/>
          <w:lang w:eastAsia="et-EE"/>
        </w:rPr>
      </w:pPr>
    </w:p>
    <w:p w:rsidR="00B95DFB" w:rsidRP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b/>
          <w:noProof/>
          <w:sz w:val="24"/>
          <w:szCs w:val="24"/>
          <w:lang w:eastAsia="et-EE"/>
        </w:rPr>
      </w:pPr>
      <w:r w:rsidRPr="00B95DFB">
        <w:rPr>
          <w:rFonts w:ascii="Montserrat" w:eastAsia="Times New Roman" w:hAnsi="Montserrat" w:cs="Times New Roman"/>
          <w:b/>
          <w:noProof/>
          <w:sz w:val="24"/>
          <w:szCs w:val="24"/>
          <w:lang w:eastAsia="et-EE"/>
        </w:rPr>
        <w:t>WP176-1</w:t>
      </w:r>
    </w:p>
    <w:p w:rsidR="00B95DFB" w:rsidRP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sz w:val="24"/>
          <w:szCs w:val="24"/>
          <w:lang w:eastAsia="et-EE"/>
        </w:rPr>
      </w:pPr>
    </w:p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sz w:val="24"/>
          <w:szCs w:val="24"/>
          <w:lang w:eastAsia="et-EE"/>
        </w:rPr>
      </w:pPr>
      <w:r w:rsidRPr="00B95DFB">
        <w:rPr>
          <w:rFonts w:ascii="Montserrat" w:eastAsia="Times New Roman" w:hAnsi="Montserrat" w:cs="Times New Roman"/>
          <w:noProof/>
          <w:sz w:val="24"/>
          <w:szCs w:val="24"/>
          <w:lang w:eastAsia="et-EE"/>
        </w:rPr>
        <w:t>Peegli taha paigaldatav paberidosaator</w:t>
      </w:r>
      <w:bookmarkStart w:id="0" w:name="_GoBack"/>
      <w:bookmarkEnd w:id="0"/>
    </w:p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sz w:val="24"/>
          <w:szCs w:val="24"/>
          <w:lang w:eastAsia="et-EE"/>
        </w:rPr>
      </w:pPr>
    </w:p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sz w:val="24"/>
          <w:szCs w:val="24"/>
          <w:lang w:eastAsia="et-EE"/>
        </w:rPr>
      </w:pPr>
      <w:r>
        <w:rPr>
          <w:rFonts w:ascii="Montserrat" w:eastAsia="Times New Roman" w:hAnsi="Montserrat" w:cs="Times New Roman"/>
          <w:noProof/>
          <w:sz w:val="24"/>
          <w:szCs w:val="24"/>
          <w:lang w:eastAsia="et-EE"/>
        </w:rPr>
        <w:t>Mahtuvus:  500 lehte</w:t>
      </w:r>
    </w:p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sz w:val="24"/>
          <w:szCs w:val="24"/>
          <w:lang w:eastAsia="et-EE"/>
        </w:rPr>
      </w:pPr>
    </w:p>
    <w:p w:rsidR="00B95DFB" w:rsidRP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sz w:val="24"/>
          <w:szCs w:val="24"/>
          <w:lang w:eastAsia="et-EE"/>
        </w:rPr>
      </w:pPr>
      <w:r>
        <w:rPr>
          <w:rFonts w:ascii="Montserrat" w:eastAsia="Times New Roman" w:hAnsi="Montserrat" w:cs="Times New Roman"/>
          <w:noProof/>
          <w:sz w:val="24"/>
          <w:szCs w:val="24"/>
          <w:lang w:eastAsia="et-EE"/>
        </w:rPr>
        <w:t>Paigaldamiseks vajalik sügavus : 140 mm</w:t>
      </w:r>
    </w:p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color w:val="0000FF"/>
          <w:sz w:val="24"/>
          <w:szCs w:val="24"/>
          <w:lang w:eastAsia="et-EE"/>
        </w:rPr>
      </w:pPr>
    </w:p>
    <w:p w:rsid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noProof/>
          <w:color w:val="0000FF"/>
          <w:sz w:val="24"/>
          <w:szCs w:val="24"/>
          <w:lang w:eastAsia="et-EE"/>
        </w:rPr>
      </w:pPr>
    </w:p>
    <w:p w:rsidR="00B95DFB" w:rsidRPr="00B95DFB" w:rsidRDefault="00B95DFB" w:rsidP="00B95DFB">
      <w:pPr>
        <w:spacing w:after="0" w:line="240" w:lineRule="auto"/>
        <w:textAlignment w:val="top"/>
        <w:rPr>
          <w:rFonts w:ascii="Montserrat" w:eastAsia="Times New Roman" w:hAnsi="Montserrat" w:cs="Times New Roman"/>
          <w:color w:val="FFFFFF"/>
          <w:sz w:val="24"/>
          <w:szCs w:val="24"/>
          <w:lang w:eastAsia="et-EE"/>
        </w:rPr>
      </w:pPr>
      <w:r w:rsidRPr="00B95DFB">
        <w:rPr>
          <w:rFonts w:ascii="Montserrat" w:eastAsia="Times New Roman" w:hAnsi="Montserrat" w:cs="Times New Roman"/>
          <w:noProof/>
          <w:color w:val="0000FF"/>
          <w:sz w:val="24"/>
          <w:szCs w:val="24"/>
          <w:lang w:eastAsia="et-EE"/>
        </w:rPr>
        <w:drawing>
          <wp:inline distT="0" distB="0" distL="0" distR="0" wp14:anchorId="179EA20E" wp14:editId="3BBB9E8C">
            <wp:extent cx="2244436" cy="2244436"/>
            <wp:effectExtent l="0" t="0" r="3810" b="3810"/>
            <wp:docPr id="1" name="Pilt 1" descr="http://www.wagner-ewar.de/content/2-produkte/0-wp-176-1/wp176-1we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gner-ewar.de/content/2-produkte/0-wp-176-1/wp176-1we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77" cy="22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DFB">
        <w:rPr>
          <w:rFonts w:ascii="Montserrat" w:eastAsia="Times New Roman" w:hAnsi="Montserrat" w:cs="Times New Roman"/>
          <w:noProof/>
          <w:color w:val="0000FF"/>
          <w:sz w:val="24"/>
          <w:szCs w:val="24"/>
          <w:lang w:eastAsia="et-EE"/>
        </w:rPr>
        <w:drawing>
          <wp:inline distT="0" distB="0" distL="0" distR="0" wp14:anchorId="5A2C81E5" wp14:editId="78800687">
            <wp:extent cx="3420094" cy="3420094"/>
            <wp:effectExtent l="0" t="0" r="9525" b="9525"/>
            <wp:docPr id="2" name="Pilt 2" descr="http://www.wagner-ewar.de/content/2-produkte/0-wp-176-1/wp176-1zwe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gner-ewar.de/content/2-produkte/0-wp-176-1/wp176-1zwe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57" cy="342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FB" w:rsidRPr="00B95DFB" w:rsidRDefault="00B95DFB" w:rsidP="00B95DFB">
      <w:pPr>
        <w:pStyle w:val="Pealkiri3"/>
        <w:textAlignment w:val="top"/>
        <w:rPr>
          <w:rFonts w:ascii="futura-pt" w:eastAsia="Times New Roman" w:hAnsi="futura-pt" w:cs="Times New Roman"/>
          <w:caps/>
          <w:color w:val="FFFFFF"/>
          <w:sz w:val="24"/>
          <w:szCs w:val="24"/>
          <w:lang w:eastAsia="et-EE"/>
        </w:rPr>
      </w:pPr>
      <w:r w:rsidRPr="00B95DFB">
        <w:rPr>
          <w:rFonts w:ascii="Montserrat" w:eastAsia="Times New Roman" w:hAnsi="Montserrat" w:cs="Times New Roman"/>
          <w:caps/>
          <w:color w:val="FFFFFF"/>
          <w:sz w:val="24"/>
          <w:szCs w:val="24"/>
          <w:lang w:eastAsia="et-EE"/>
        </w:rPr>
        <w:t>Hanhspende</w:t>
      </w:r>
      <w:r w:rsidRPr="00B95DFB">
        <w:rPr>
          <w:rFonts w:ascii="futura-pt" w:eastAsia="Times New Roman" w:hAnsi="futura-pt" w:cs="Times New Roman"/>
          <w:caps/>
          <w:color w:val="FFFFFF"/>
          <w:sz w:val="24"/>
          <w:szCs w:val="24"/>
          <w:lang w:eastAsia="et-EE"/>
        </w:rPr>
        <w:t>Handtuchspender hinter Spiegel abschließbar mit Führungsschiene WP176-1</w:t>
      </w:r>
    </w:p>
    <w:p w:rsidR="00B95DFB" w:rsidRPr="00B95DFB" w:rsidRDefault="00B95DFB" w:rsidP="00B95DFB">
      <w:pPr>
        <w:spacing w:before="288" w:after="288" w:line="240" w:lineRule="auto"/>
        <w:textAlignment w:val="top"/>
        <w:rPr>
          <w:rFonts w:ascii="futura-pt" w:eastAsia="Times New Roman" w:hAnsi="futura-pt" w:cs="Times New Roman"/>
          <w:color w:val="FFFFFF"/>
          <w:sz w:val="24"/>
          <w:szCs w:val="24"/>
          <w:lang w:eastAsia="et-EE"/>
        </w:rPr>
      </w:pPr>
      <w:r w:rsidRPr="00B95DFB">
        <w:rPr>
          <w:rFonts w:ascii="futura-pt" w:eastAsia="Times New Roman" w:hAnsi="futura-pt" w:cs="Times New Roman"/>
          <w:color w:val="FFFFFF"/>
          <w:sz w:val="24"/>
          <w:szCs w:val="24"/>
          <w:lang w:eastAsia="et-EE"/>
        </w:rPr>
        <w:t>298 x 385 x 135 mm</w:t>
      </w:r>
      <w:r w:rsidRPr="00B95DFB">
        <w:rPr>
          <w:rFonts w:ascii="futura-pt" w:eastAsia="Times New Roman" w:hAnsi="futura-pt" w:cs="Times New Roman"/>
          <w:color w:val="FFFFFF"/>
          <w:sz w:val="24"/>
          <w:szCs w:val="24"/>
          <w:lang w:eastAsia="et-EE"/>
        </w:rPr>
        <w:br/>
        <w:t xml:space="preserve">ca. </w:t>
      </w:r>
    </w:p>
    <w:p w:rsidR="00B95DFB" w:rsidRPr="00B95DFB" w:rsidRDefault="00B95DFB" w:rsidP="00B95DFB">
      <w:pPr>
        <w:spacing w:before="288" w:after="288" w:line="240" w:lineRule="auto"/>
        <w:textAlignment w:val="top"/>
        <w:rPr>
          <w:rFonts w:ascii="futura-pt" w:eastAsia="Times New Roman" w:hAnsi="futura-pt" w:cs="Times New Roman"/>
          <w:color w:val="FFFFFF"/>
          <w:sz w:val="24"/>
          <w:szCs w:val="24"/>
          <w:lang w:eastAsia="et-EE"/>
        </w:rPr>
      </w:pPr>
      <w:r w:rsidRPr="00B95DFB">
        <w:rPr>
          <w:rFonts w:ascii="futura-pt" w:eastAsia="Times New Roman" w:hAnsi="futura-pt" w:cs="Times New Roman"/>
          <w:color w:val="FFFFFF"/>
          <w:sz w:val="24"/>
          <w:szCs w:val="24"/>
          <w:lang w:eastAsia="et-EE"/>
        </w:rPr>
        <w:t xml:space="preserve">et. </w:t>
      </w:r>
    </w:p>
    <w:p w:rsidR="00B95DFB" w:rsidRPr="00B95DFB" w:rsidRDefault="00B95DFB" w:rsidP="00B95DFB">
      <w:pPr>
        <w:numPr>
          <w:ilvl w:val="0"/>
          <w:numId w:val="4"/>
        </w:numPr>
        <w:spacing w:before="100" w:beforeAutospacing="1" w:after="288" w:line="240" w:lineRule="auto"/>
        <w:ind w:left="-72" w:right="288"/>
        <w:textAlignment w:val="top"/>
        <w:rPr>
          <w:rFonts w:ascii="futura-pt" w:eastAsia="Times New Roman" w:hAnsi="futura-pt" w:cs="Times New Roman"/>
          <w:color w:val="FFFFFF"/>
          <w:sz w:val="24"/>
          <w:szCs w:val="24"/>
          <w:lang w:eastAsia="et-EE"/>
        </w:rPr>
      </w:pPr>
      <w:r w:rsidRPr="00B95DFB">
        <w:rPr>
          <w:rFonts w:ascii="futura-pt" w:eastAsia="Times New Roman" w:hAnsi="futura-pt" w:cs="Times New Roman"/>
          <w:color w:val="FFFFFF"/>
          <w:sz w:val="24"/>
          <w:szCs w:val="24"/>
          <w:lang w:eastAsia="et-EE"/>
        </w:rPr>
        <w:t>n kg): 5,3</w:t>
      </w:r>
    </w:p>
    <w:p w:rsidR="00B95DFB" w:rsidRPr="00B95DFB" w:rsidRDefault="00B95DFB" w:rsidP="00B95DFB">
      <w:pPr>
        <w:spacing w:before="100" w:beforeAutospacing="1" w:after="480" w:line="240" w:lineRule="auto"/>
        <w:textAlignment w:val="top"/>
        <w:outlineLvl w:val="2"/>
        <w:rPr>
          <w:rFonts w:ascii="Montserrat" w:eastAsia="Times New Roman" w:hAnsi="Montserrat" w:cs="Times New Roman"/>
          <w:color w:val="FFFFFF"/>
          <w:sz w:val="24"/>
          <w:szCs w:val="24"/>
          <w:lang w:eastAsia="et-EE"/>
        </w:rPr>
      </w:pPr>
      <w:r w:rsidRPr="00B95DFB">
        <w:rPr>
          <w:rFonts w:ascii="Montserrat" w:eastAsia="Times New Roman" w:hAnsi="Montserrat" w:cs="Times New Roman"/>
          <w:b/>
          <w:bCs/>
          <w:caps/>
          <w:color w:val="FFFFFF"/>
          <w:sz w:val="24"/>
          <w:szCs w:val="24"/>
          <w:lang w:eastAsia="et-EE"/>
        </w:rPr>
        <w:t xml:space="preserve">r hinter Spiegel abschließbar mit Führungsschiene </w:t>
      </w:r>
    </w:p>
    <w:sectPr w:rsidR="00B95DFB" w:rsidRPr="00B95DFB" w:rsidSect="00B95DFB"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futura-p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6D8"/>
    <w:multiLevelType w:val="multilevel"/>
    <w:tmpl w:val="3370D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B4A8A"/>
    <w:multiLevelType w:val="multilevel"/>
    <w:tmpl w:val="B0D09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D2400"/>
    <w:multiLevelType w:val="multilevel"/>
    <w:tmpl w:val="898AD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5660A"/>
    <w:multiLevelType w:val="multilevel"/>
    <w:tmpl w:val="CDE0A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629CC"/>
    <w:multiLevelType w:val="multilevel"/>
    <w:tmpl w:val="898C2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80E33"/>
    <w:multiLevelType w:val="multilevel"/>
    <w:tmpl w:val="E6CCE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B"/>
    <w:rsid w:val="00032DE6"/>
    <w:rsid w:val="00B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95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5DFB"/>
    <w:rPr>
      <w:rFonts w:ascii="Tahoma" w:hAnsi="Tahoma" w:cs="Tahoma"/>
      <w:sz w:val="16"/>
      <w:szCs w:val="1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95D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95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5DFB"/>
    <w:rPr>
      <w:rFonts w:ascii="Tahoma" w:hAnsi="Tahoma" w:cs="Tahoma"/>
      <w:sz w:val="16"/>
      <w:szCs w:val="1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95D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189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847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149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3208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728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ner-ewar.de/modals/media/en/?image=http://www.wagner-ewar.de/content/2-produkte/0-wp-176-1/wp176-1zweb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ner-ewar.de/modals/media/en/?image=http://www.wagner-ewar.de/content/2-produkte/0-wp-176-1/wp176-1web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HTR Support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 Lukas</dc:creator>
  <cp:lastModifiedBy>Jüri Lukas</cp:lastModifiedBy>
  <cp:revision>1</cp:revision>
  <cp:lastPrinted>2017-02-03T11:37:00Z</cp:lastPrinted>
  <dcterms:created xsi:type="dcterms:W3CDTF">2017-02-03T11:30:00Z</dcterms:created>
  <dcterms:modified xsi:type="dcterms:W3CDTF">2017-02-03T11:37:00Z</dcterms:modified>
</cp:coreProperties>
</file>